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A7ABB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A7ABB">
        <w:rPr>
          <w:rFonts w:ascii="Times New Roman" w:hAnsi="Times New Roman"/>
          <w:noProof/>
        </w:rPr>
        <w:t>357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A7AB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A7ABB">
        <w:rPr>
          <w:b/>
          <w:i/>
          <w:color w:val="000000"/>
          <w:sz w:val="22"/>
          <w:szCs w:val="22"/>
        </w:rPr>
        <w:t>Строительство ВЛИ-0,38 кВ от КТП-308 Головачево   ПС Луховицы № 363, МО, м/о Луховицы, д. Головачёво, 50:35:0030205:1515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A7AB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A7ABB">
        <w:rPr>
          <w:rFonts w:ascii="Times New Roman" w:hAnsi="Times New Roman" w:cs="Times New Roman"/>
          <w:b/>
          <w:snapToGrid w:val="0"/>
        </w:rPr>
        <w:t>Строительство ВЛИ-0,38 кВ от КТП-308 Головачево   ПС Луховицы № 363, МО, м/о Луховицы, д. Головачёво, 50:35:0030205:1515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A7ABB">
        <w:rPr>
          <w:b/>
          <w:color w:val="000000"/>
          <w:sz w:val="22"/>
          <w:szCs w:val="22"/>
        </w:rPr>
        <w:t>23.09.2026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A7ABB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A7ABB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A7AB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A7ABB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A7ABB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BB" w:rsidRDefault="003A7ABB" w:rsidP="0018059F">
      <w:pPr>
        <w:spacing w:after="0" w:line="240" w:lineRule="auto"/>
      </w:pPr>
      <w:r>
        <w:separator/>
      </w:r>
    </w:p>
  </w:endnote>
  <w:endnote w:type="continuationSeparator" w:id="0">
    <w:p w:rsidR="003A7ABB" w:rsidRDefault="003A7AB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A7AB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BB" w:rsidRDefault="003A7ABB" w:rsidP="0018059F">
      <w:pPr>
        <w:spacing w:after="0" w:line="240" w:lineRule="auto"/>
      </w:pPr>
      <w:r>
        <w:separator/>
      </w:r>
    </w:p>
  </w:footnote>
  <w:footnote w:type="continuationSeparator" w:id="0">
    <w:p w:rsidR="003A7ABB" w:rsidRDefault="003A7AB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A7ABB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A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A7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31548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